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>机械工程学院2023年大类招生专业分流方案和实施细则</w:t>
      </w:r>
    </w:p>
    <w:p>
      <w:pPr>
        <w:widowControl/>
        <w:shd w:val="clear" w:color="auto" w:fill="FFFFFF"/>
        <w:spacing w:before="312" w:beforeLines="100"/>
        <w:ind w:firstLine="556"/>
        <w:jc w:val="left"/>
        <w:outlineLvl w:val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根据《西华大学大类招生、培养和专业分流管理办法（试行）》（西华行字﹝2019﹞103号）和学校《关于做好2023年大类招生专业分流工作的通知》的精神和要求，为了稳步推进学院大类招生与改革培养，提高学生学习的积极性、主动性，不断适应学生个性发展的需要，经学院研究，制定《机械工程学院2023年大类招生专业分流方案和实施细则》，具体内容如下： 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一、分流原则</w:t>
      </w:r>
    </w:p>
    <w:p>
      <w:pPr>
        <w:pStyle w:val="10"/>
        <w:shd w:val="clear" w:color="auto" w:fill="FFFFFF"/>
        <w:spacing w:before="0" w:beforeAutospacing="0" w:after="0" w:afterAutospacing="0"/>
        <w:ind w:firstLine="6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社会需求原则。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根据人才市场需求和社会发展需要，结合办学实际，合理进行专业布局，确定专业分流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shd w:val="clear" w:color="auto" w:fill="FFFFFF"/>
        <w:spacing w:before="0" w:beforeAutospacing="0" w:after="0" w:afterAutospacing="0"/>
        <w:ind w:firstLine="6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个性发展原则。学院在学生专业志愿申请的基础上，综合考虑学生学业成绩、综合表现与个性化发展需求进行专业分流。</w:t>
      </w:r>
    </w:p>
    <w:p>
      <w:pPr>
        <w:pStyle w:val="10"/>
        <w:shd w:val="clear" w:color="auto" w:fill="FFFFFF"/>
        <w:spacing w:before="0" w:beforeAutospacing="0" w:after="0" w:afterAutospacing="0"/>
        <w:ind w:firstLine="6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“三公”原则。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对大类招生专业分流工作方案、工作程序和分流结果等，及时面向学生公布，确保专业分流工作公开、公平、公正。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二、组织领导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机械工程学院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领导小组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学院党委书记和院长任组长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成员包括学院党委副书记、纪委书记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副院长、基层机构负责人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，负责指导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，制定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分流方案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专业分流工作，监督分流方案的执行，受理学生的书面申诉。成立机械工程学院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工作小组，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管教学副院长和分管学生工作副书记任组长，成员包括教学科研办公室主任和学籍秘书、学生工作办公室主任、大类招生专业的相关系主任和辅导员，在专业分流领导小组的领导下，具体实施分流方案，做好专业分流工作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三、分流依据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1.分流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专业。2022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级按照机械大类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招生的专业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（机械设计制造及其自动化、机械电子工程）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计划。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按照《西华大学大类招生、培养和专业分流管理办法（试行）》（西华行字﹝2019﹞103号）的要求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，原则上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分流的专业不低于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30人，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不高于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该大类人数的60%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级机械大类实际在读本科生人数为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分流专业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的办学条件、社会需要及专业发展情况，确定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计划数为：机械设计制造及其自动化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人，机械电子工程1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人。根据学生志愿的填报情况，学院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领导小组可酌情调整各专业分流计划人数，但原则上不能超过大类总人数的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0%。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.学生志愿。学生基于自身兴趣偏好和职业规划，根据大类培养阶段对专业的了解，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所属大类内填报两个专业的顺序志愿。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已办理休学或保留学籍的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级学生，不参与此次专业分流。由于学籍异动到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的学生，若异动前已有明确的专业，此类学生的专业按照异动前专业处理。招生录取时如已有明确专业或者教育部招生时有明确规定的学生（定向生、部分高水平运动员等）不参与专业分流，专业信息直接调整至录取专业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.综合考核。填报志愿人数超过预设专业计划时，主要依据大类培养阶段所修读课程的学生学业成绩和综合表现分流。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学院按照不超过大类总人数的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0%调整分流计划之后，如果填报志愿人数仍超过专业分流计划人数，则按以下顺序确定学生对专业的优先选择权：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(1)、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在学科竞赛、科技创新等学术科技活动中得获得省部级奖及以上奖励、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国家专利（所属单位为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大学）的；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(2)、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以第一作者（所属单位为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大学）在全国中文核心期刊上发表论文（含SCI、SSCI、EI、ISTP、CSSCI、新华文摘、人大报刊复印资料检索）或参与撰写（有署名）学术专著（专著、编著或译著）的；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(3)、通过国家英语四级；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(4)、平均学分绩点从高到低；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)、高等数学成绩从高到低；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(5)、大学英语成绩从高到低。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学生学业成绩的计算办法、分值分配和权重系数参照《西华大学学生综合素质测评办法》中平均学分绩点的计算方法。平均学分绩点计算表达式为：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hint="eastAsia" w:ascii="Cambria Math" w:hAnsi="Cambria Math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m:oMathPara>
        <m:oMath>
          <m:r>
            <m:rPr>
              <m:sty m:val="p"/>
            </m:rPr>
            <w:rPr>
              <w:rFonts w:hint="eastAsia" w:ascii="Cambria Math" w:hAnsi="Cambria Math" w:eastAsia="仿宋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平均学分绩点=</m:t>
          </m:r>
          <m:f>
            <m:fPr>
              <m:ctrlPr>
                <w:rPr>
                  <w:rFonts w:ascii="Cambria Math" w:hAnsi="Cambria Math" w:eastAsia="仿宋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eastAsia="仿宋" w:cs="Cambria Math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naryPr>
                <m:sub>
                  <m:ctrlPr>
                    <w:rPr>
                      <w:rFonts w:ascii="Cambria Math" w:hAnsi="Cambria Math" w:eastAsia="仿宋" w:cs="Cambria Math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ctrlPr>
                    <w:rPr>
                      <w:rFonts w:ascii="Cambria Math" w:hAnsi="Cambria Math" w:eastAsia="仿宋" w:cs="Cambria Math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  <m:e>
                  <m:d>
                    <m:dPr>
                      <m:ctrlPr>
                        <w:rPr>
                          <w:rFonts w:ascii="Cambria Math" w:hAnsi="Cambria Math" w:eastAsia="仿宋" w:cs="Cambria Math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eastAsia="仿宋" w:cs="Cambria Math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课程学分×课程类型系数×课程绩点</m:t>
                      </m:r>
                      <m:ctrlPr>
                        <w:rPr>
                          <w:rFonts w:ascii="Cambria Math" w:hAnsi="Cambria Math" w:eastAsia="仿宋" w:cs="Cambria Math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</m:d>
                  <m:ctrlPr>
                    <w:rPr>
                      <w:rFonts w:ascii="Cambria Math" w:hAnsi="Cambria Math" w:eastAsia="仿宋" w:cs="Cambria Math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nary>
              <m:ctrlPr>
                <w:rPr>
                  <w:rFonts w:ascii="Cambria Math" w:hAnsi="Cambria Math" w:eastAsia="仿宋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="仿宋" w:cs="Cambria Math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m:t>修读课程的学分总数</m:t>
              </m:r>
              <m:ctrlPr>
                <w:rPr>
                  <w:rFonts w:ascii="Cambria Math" w:hAnsi="Cambria Math" w:eastAsia="仿宋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Cambria Math"/>
              <w:color w:val="000000" w:themeColor="text1"/>
              <w14:textFill>
                <w14:solidFill>
                  <w14:schemeClr w14:val="tx1"/>
                </w14:solidFill>
              </w14:textFill>
            </w:rPr>
            <w:br w:type="textWrapping"/>
          </m:r>
        </m:oMath>
      </m:oMathPara>
      <w:r>
        <w:rPr>
          <w:rFonts w:hint="eastAsia" w:ascii="Cambria Math" w:hAnsi="Cambria Math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其中，课程类型系数为：必修课1.0，选修课为0.8，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hint="eastAsia" w:ascii="Cambria Math" w:hAnsi="Cambria Math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正考</m:t>
          </m:r>
          <m:r>
            <m:rPr>
              <m:sty m:val="p"/>
            </m:rPr>
            <w:rPr>
              <w:rFonts w:ascii="Cambria Math" w:hAnsi="Cambria Math" w:eastAsia="仿宋" w:cs="Cambria Math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课程绩点</m:t>
          </m:r>
          <m:r>
            <m:rPr>
              <m:sty m:val="p"/>
            </m:rPr>
            <w:rPr>
              <w:rFonts w:ascii="Cambria Math" w:hAnsi="Cambria Math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eastAsiaTheme="minorEastAsia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eastAsia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eastAsia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m:t>正考考核成绩−50</m:t>
                          </m:r>
                          <m:ctrlPr>
                            <w:rPr>
                              <w:rFonts w:ascii="Cambria Math" w:hAnsi="Cambria Math" w:eastAsia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eastAsia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10</m:t>
                      </m:r>
                      <m:ctrlPr>
                        <w:rPr>
                          <w:rFonts w:ascii="Cambria Math" w:hAnsi="Cambria Math" w:eastAsia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 xml:space="preserve">          正考考核成绩≥60</m:t>
                  </m:r>
                  <m:ctrl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 xml:space="preserve">                 0.0                              正考考核成绩&lt;</m:t>
                  </m:r>
                  <m:r>
                    <m:rPr/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60</m:t>
                  </m:r>
                  <m:ctrl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eqArr>
              <m:ctrlPr>
                <w:rPr>
                  <w:rFonts w:ascii="Cambria Math" w:hAnsi="Cambria Math" w:eastAsiaTheme="minorEastAsia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e>
          </m:d>
        </m:oMath>
      </m:oMathPara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m:oMathPara>
        <m:oMath>
          <m:r>
            <m:rPr>
              <m:sty m:val="p"/>
            </m:rPr>
            <w:rPr>
              <w:rFonts w:ascii="Cambria Math" w:hAnsi="Cambria Math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重修（补考）</m:t>
          </m:r>
          <m:r>
            <m:rPr>
              <m:sty m:val="p"/>
            </m:rPr>
            <w:rPr>
              <w:rFonts w:ascii="Cambria Math" w:hAnsi="Cambria Math" w:eastAsia="仿宋" w:cs="Cambria Math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课程绩点</m:t>
          </m:r>
          <m:r>
            <m:rPr>
              <m:sty m:val="p"/>
            </m:rPr>
            <w:rPr>
              <w:rFonts w:ascii="Cambria Math" w:hAnsi="Cambria Math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eastAsiaTheme="minorEastAsia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1.0         重修（补考）考核成绩≥60</m:t>
                  </m:r>
                  <m:ctrl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 xml:space="preserve"> 0.0         重修（补考）考核成绩&lt;</m:t>
                  </m:r>
                  <m:r>
                    <m:rPr/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m:t>60</m:t>
                  </m:r>
                  <m:ctrlPr>
                    <w:rPr>
                      <w:rFonts w:ascii="Cambria Math" w:hAnsi="Cambria Math" w:eastAsiaTheme="minorEastAsia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</m:eqArr>
              <m:ctrlPr>
                <w:rPr>
                  <w:rFonts w:ascii="Cambria Math" w:hAnsi="Cambria Math" w:eastAsiaTheme="minorEastAsia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m:ctrlPr>
            </m:e>
          </m:d>
        </m:oMath>
      </m:oMathPara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四、分流程序与时间安排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日：根据学院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工作小组的统一部署，机械大类招生专业的相关系主任和辅导员做好学生的宣传动员，让学生充分了解专业特点，引导学生正确理性选择专业。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日-3月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日：在摸底、调研和讨论的基础上，学院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领导小组制定学院大类招生专业分流方案和实施细则，报教务处备案，并在学院予以公布。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日：根据学院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工作小组的统一部署，学生工作办公室组织20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级机械大类本科生认真填写《机械工程学院20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级本科生机械大类专业分流志愿表》（附件1），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汇总志愿报名情况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，填写《西华大学2023年专业分流汇总表》（附件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日：学院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工作小组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，根据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上述分流原则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分流依据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，组织分流，初步确定专业分流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日-4月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日：学院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领导小组审定学院专业分流学生名单，并在学院公示5个工作日。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年4月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前：教学科研工作办公室报送学院2023年专业分流汇总表（含电子版）至教务处。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7.202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年4月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以后：学校审核、公示后发文，学生从第二学年开始按分流后的专业培养方案进行学习，学院按分流后的专业组织后续的教学及管理工作。</w:t>
      </w:r>
    </w:p>
    <w:p>
      <w:pPr>
        <w:pStyle w:val="10"/>
        <w:shd w:val="clear" w:color="auto" w:fill="FFFFFF"/>
        <w:spacing w:before="0" w:beforeAutospacing="0" w:after="0" w:afterAutospacing="0" w:line="270" w:lineRule="atLeast"/>
        <w:ind w:firstLine="6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五、其他说明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1.学生因个人原因，在规定时间内未填报专业分流志愿，视为自愿服从专业分流安排。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学生专业分流确定后，原则上不得变更专业。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.其他未尽事宜由学院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大类招生专业分流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领导小组负责解释。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出台的相关文件要求不一致，以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文件规定为准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附件1：机械工程学院20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级本科生机械大类专业分流志愿表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：西华大学2023年专业分流汇总表</w:t>
      </w:r>
    </w:p>
    <w:p>
      <w:pPr>
        <w:pStyle w:val="10"/>
        <w:shd w:val="clear" w:color="auto" w:fill="FFFFFF"/>
        <w:spacing w:before="0" w:beforeAutospacing="0" w:after="0" w:afterAutospacing="0"/>
        <w:ind w:firstLine="60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           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     </w:t>
      </w:r>
    </w:p>
    <w:p>
      <w:pPr>
        <w:pStyle w:val="10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西华大学机械工程学院</w:t>
      </w:r>
    </w:p>
    <w:p>
      <w:pPr>
        <w:pStyle w:val="10"/>
        <w:shd w:val="clear" w:color="auto" w:fill="FFFFFF"/>
        <w:spacing w:before="0" w:beforeAutospacing="0" w:after="0" w:afterAutospacing="0"/>
        <w:ind w:firstLine="5600" w:firstLineChars="2000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月15日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iOGRjN2EwZWZjYWZlODVmM2ExMWI0ZWI2MmI1N2QifQ=="/>
  </w:docVars>
  <w:rsids>
    <w:rsidRoot w:val="00E97F1A"/>
    <w:rsid w:val="00016074"/>
    <w:rsid w:val="00026462"/>
    <w:rsid w:val="00037231"/>
    <w:rsid w:val="000458C9"/>
    <w:rsid w:val="00045F20"/>
    <w:rsid w:val="00051CAA"/>
    <w:rsid w:val="0005418F"/>
    <w:rsid w:val="0005466A"/>
    <w:rsid w:val="000666E4"/>
    <w:rsid w:val="00067FB4"/>
    <w:rsid w:val="00073781"/>
    <w:rsid w:val="00074E36"/>
    <w:rsid w:val="0007707E"/>
    <w:rsid w:val="00077AAD"/>
    <w:rsid w:val="000A22CA"/>
    <w:rsid w:val="000C4AE7"/>
    <w:rsid w:val="000D4463"/>
    <w:rsid w:val="00123C33"/>
    <w:rsid w:val="00137FB3"/>
    <w:rsid w:val="00141D42"/>
    <w:rsid w:val="00142AF7"/>
    <w:rsid w:val="001466AE"/>
    <w:rsid w:val="001520DD"/>
    <w:rsid w:val="0015646E"/>
    <w:rsid w:val="001729D7"/>
    <w:rsid w:val="00180EC1"/>
    <w:rsid w:val="00190503"/>
    <w:rsid w:val="001A2BBB"/>
    <w:rsid w:val="001B3BA3"/>
    <w:rsid w:val="001C32F7"/>
    <w:rsid w:val="001D4658"/>
    <w:rsid w:val="001D5954"/>
    <w:rsid w:val="00204A71"/>
    <w:rsid w:val="0021673C"/>
    <w:rsid w:val="0022459B"/>
    <w:rsid w:val="00225AF4"/>
    <w:rsid w:val="002345B9"/>
    <w:rsid w:val="0025115C"/>
    <w:rsid w:val="0025383E"/>
    <w:rsid w:val="002632FA"/>
    <w:rsid w:val="00266997"/>
    <w:rsid w:val="00267FDF"/>
    <w:rsid w:val="0027503F"/>
    <w:rsid w:val="00284DFA"/>
    <w:rsid w:val="0028787C"/>
    <w:rsid w:val="002911A3"/>
    <w:rsid w:val="00291D37"/>
    <w:rsid w:val="002932E5"/>
    <w:rsid w:val="00293A1E"/>
    <w:rsid w:val="0029765E"/>
    <w:rsid w:val="002A13A3"/>
    <w:rsid w:val="002A45E3"/>
    <w:rsid w:val="002B0E95"/>
    <w:rsid w:val="002B7DE1"/>
    <w:rsid w:val="002C601D"/>
    <w:rsid w:val="002C71A4"/>
    <w:rsid w:val="002D6565"/>
    <w:rsid w:val="002E17DF"/>
    <w:rsid w:val="002F2A38"/>
    <w:rsid w:val="002F53C5"/>
    <w:rsid w:val="003009FD"/>
    <w:rsid w:val="003030BD"/>
    <w:rsid w:val="00306EC4"/>
    <w:rsid w:val="00314A7D"/>
    <w:rsid w:val="00326ECE"/>
    <w:rsid w:val="00353E5D"/>
    <w:rsid w:val="00361FD6"/>
    <w:rsid w:val="00364129"/>
    <w:rsid w:val="00367E64"/>
    <w:rsid w:val="00372B83"/>
    <w:rsid w:val="003A5DEC"/>
    <w:rsid w:val="003B0661"/>
    <w:rsid w:val="003B1918"/>
    <w:rsid w:val="003F54E4"/>
    <w:rsid w:val="004028D9"/>
    <w:rsid w:val="00402B69"/>
    <w:rsid w:val="00403D79"/>
    <w:rsid w:val="0041387A"/>
    <w:rsid w:val="00422C43"/>
    <w:rsid w:val="00423DFF"/>
    <w:rsid w:val="00432C02"/>
    <w:rsid w:val="004347A7"/>
    <w:rsid w:val="004567A6"/>
    <w:rsid w:val="00462C6E"/>
    <w:rsid w:val="00474E20"/>
    <w:rsid w:val="00484963"/>
    <w:rsid w:val="004851BD"/>
    <w:rsid w:val="00492B54"/>
    <w:rsid w:val="0049799F"/>
    <w:rsid w:val="004B1E6C"/>
    <w:rsid w:val="004B1FBD"/>
    <w:rsid w:val="004B7233"/>
    <w:rsid w:val="004B7E76"/>
    <w:rsid w:val="004C6AB6"/>
    <w:rsid w:val="004E7C7B"/>
    <w:rsid w:val="00500614"/>
    <w:rsid w:val="005046AE"/>
    <w:rsid w:val="00543F68"/>
    <w:rsid w:val="00543FDC"/>
    <w:rsid w:val="00551DB5"/>
    <w:rsid w:val="00554226"/>
    <w:rsid w:val="00561F55"/>
    <w:rsid w:val="00573A29"/>
    <w:rsid w:val="00574615"/>
    <w:rsid w:val="005750FF"/>
    <w:rsid w:val="005A69F2"/>
    <w:rsid w:val="005B5B15"/>
    <w:rsid w:val="005C04A3"/>
    <w:rsid w:val="005D27EA"/>
    <w:rsid w:val="005D72B6"/>
    <w:rsid w:val="005E04F2"/>
    <w:rsid w:val="00610745"/>
    <w:rsid w:val="006230C2"/>
    <w:rsid w:val="00633B9D"/>
    <w:rsid w:val="00643727"/>
    <w:rsid w:val="00653A4D"/>
    <w:rsid w:val="00657A6F"/>
    <w:rsid w:val="00674EA5"/>
    <w:rsid w:val="00692423"/>
    <w:rsid w:val="006B1F73"/>
    <w:rsid w:val="006B6578"/>
    <w:rsid w:val="006C71AC"/>
    <w:rsid w:val="006E0017"/>
    <w:rsid w:val="006F0A04"/>
    <w:rsid w:val="00700B4C"/>
    <w:rsid w:val="00712993"/>
    <w:rsid w:val="0072147C"/>
    <w:rsid w:val="007230EB"/>
    <w:rsid w:val="007570C6"/>
    <w:rsid w:val="007701F8"/>
    <w:rsid w:val="00774A25"/>
    <w:rsid w:val="0077711E"/>
    <w:rsid w:val="007809C6"/>
    <w:rsid w:val="007864C9"/>
    <w:rsid w:val="00790949"/>
    <w:rsid w:val="007A55CC"/>
    <w:rsid w:val="007A7A1A"/>
    <w:rsid w:val="007D626B"/>
    <w:rsid w:val="007F5D5F"/>
    <w:rsid w:val="007F7576"/>
    <w:rsid w:val="00804110"/>
    <w:rsid w:val="008233D2"/>
    <w:rsid w:val="008258E9"/>
    <w:rsid w:val="00827478"/>
    <w:rsid w:val="00840B13"/>
    <w:rsid w:val="00840E42"/>
    <w:rsid w:val="0084150E"/>
    <w:rsid w:val="0086618F"/>
    <w:rsid w:val="00870DDC"/>
    <w:rsid w:val="00894AE6"/>
    <w:rsid w:val="00894C99"/>
    <w:rsid w:val="008A4DD9"/>
    <w:rsid w:val="008A51C0"/>
    <w:rsid w:val="008B2829"/>
    <w:rsid w:val="008B4618"/>
    <w:rsid w:val="008C1B61"/>
    <w:rsid w:val="008C1BD2"/>
    <w:rsid w:val="008C759F"/>
    <w:rsid w:val="008D5FFB"/>
    <w:rsid w:val="008D6C74"/>
    <w:rsid w:val="008E2453"/>
    <w:rsid w:val="008E37C9"/>
    <w:rsid w:val="00906F20"/>
    <w:rsid w:val="009107D1"/>
    <w:rsid w:val="00930643"/>
    <w:rsid w:val="009316FA"/>
    <w:rsid w:val="00944A27"/>
    <w:rsid w:val="009479AD"/>
    <w:rsid w:val="00956170"/>
    <w:rsid w:val="00962642"/>
    <w:rsid w:val="0097101A"/>
    <w:rsid w:val="00990F96"/>
    <w:rsid w:val="009949A2"/>
    <w:rsid w:val="009B1F15"/>
    <w:rsid w:val="009B2A09"/>
    <w:rsid w:val="009B48F5"/>
    <w:rsid w:val="009C7E86"/>
    <w:rsid w:val="009F0CDD"/>
    <w:rsid w:val="009F3451"/>
    <w:rsid w:val="009F5B89"/>
    <w:rsid w:val="00A21562"/>
    <w:rsid w:val="00A26915"/>
    <w:rsid w:val="00A4727C"/>
    <w:rsid w:val="00A9093E"/>
    <w:rsid w:val="00A92BD8"/>
    <w:rsid w:val="00A95F33"/>
    <w:rsid w:val="00A96C46"/>
    <w:rsid w:val="00AB78CF"/>
    <w:rsid w:val="00AC5465"/>
    <w:rsid w:val="00AD2DCE"/>
    <w:rsid w:val="00AD3D96"/>
    <w:rsid w:val="00AD5B60"/>
    <w:rsid w:val="00AD5C2C"/>
    <w:rsid w:val="00AD7066"/>
    <w:rsid w:val="00AD7E6D"/>
    <w:rsid w:val="00AE567E"/>
    <w:rsid w:val="00AF0798"/>
    <w:rsid w:val="00AF1307"/>
    <w:rsid w:val="00AF2E80"/>
    <w:rsid w:val="00AF3F01"/>
    <w:rsid w:val="00AF3FB1"/>
    <w:rsid w:val="00AF6361"/>
    <w:rsid w:val="00B0546F"/>
    <w:rsid w:val="00B22B61"/>
    <w:rsid w:val="00B26293"/>
    <w:rsid w:val="00B421B2"/>
    <w:rsid w:val="00B672AD"/>
    <w:rsid w:val="00B76F78"/>
    <w:rsid w:val="00B86E60"/>
    <w:rsid w:val="00B970F6"/>
    <w:rsid w:val="00BC300F"/>
    <w:rsid w:val="00BD2C28"/>
    <w:rsid w:val="00BD30FE"/>
    <w:rsid w:val="00BF511F"/>
    <w:rsid w:val="00C01CBE"/>
    <w:rsid w:val="00C02B9F"/>
    <w:rsid w:val="00C03CCA"/>
    <w:rsid w:val="00C3021A"/>
    <w:rsid w:val="00C30317"/>
    <w:rsid w:val="00C33604"/>
    <w:rsid w:val="00C359C9"/>
    <w:rsid w:val="00C377AB"/>
    <w:rsid w:val="00C405DC"/>
    <w:rsid w:val="00C406FF"/>
    <w:rsid w:val="00C514A7"/>
    <w:rsid w:val="00C81732"/>
    <w:rsid w:val="00C81DA7"/>
    <w:rsid w:val="00CB25CB"/>
    <w:rsid w:val="00CC036D"/>
    <w:rsid w:val="00CD50B9"/>
    <w:rsid w:val="00CE1FEB"/>
    <w:rsid w:val="00D03709"/>
    <w:rsid w:val="00D3342A"/>
    <w:rsid w:val="00D369EC"/>
    <w:rsid w:val="00D42F2D"/>
    <w:rsid w:val="00D46CE1"/>
    <w:rsid w:val="00D60E6A"/>
    <w:rsid w:val="00D62BAB"/>
    <w:rsid w:val="00D63D07"/>
    <w:rsid w:val="00D756AD"/>
    <w:rsid w:val="00DA54AE"/>
    <w:rsid w:val="00DC21DE"/>
    <w:rsid w:val="00DD25AB"/>
    <w:rsid w:val="00E1513E"/>
    <w:rsid w:val="00E15F9F"/>
    <w:rsid w:val="00E25CF8"/>
    <w:rsid w:val="00E31811"/>
    <w:rsid w:val="00E507DA"/>
    <w:rsid w:val="00E6231E"/>
    <w:rsid w:val="00E66EAE"/>
    <w:rsid w:val="00E70BBF"/>
    <w:rsid w:val="00E95DB7"/>
    <w:rsid w:val="00E97F1A"/>
    <w:rsid w:val="00EB073C"/>
    <w:rsid w:val="00EB7CB7"/>
    <w:rsid w:val="00EC26B1"/>
    <w:rsid w:val="00ED33E3"/>
    <w:rsid w:val="00ED7914"/>
    <w:rsid w:val="00EE3DBD"/>
    <w:rsid w:val="00EF2B3D"/>
    <w:rsid w:val="00F0037C"/>
    <w:rsid w:val="00F102DB"/>
    <w:rsid w:val="00F15C69"/>
    <w:rsid w:val="00F200DA"/>
    <w:rsid w:val="00F2278B"/>
    <w:rsid w:val="00F231F0"/>
    <w:rsid w:val="00F30531"/>
    <w:rsid w:val="00F32D15"/>
    <w:rsid w:val="00F57BBD"/>
    <w:rsid w:val="00F623ED"/>
    <w:rsid w:val="00F75A20"/>
    <w:rsid w:val="00F8008D"/>
    <w:rsid w:val="00F8220B"/>
    <w:rsid w:val="00F869A1"/>
    <w:rsid w:val="00FC54EE"/>
    <w:rsid w:val="00FE041D"/>
    <w:rsid w:val="00FE46C5"/>
    <w:rsid w:val="00FE47A4"/>
    <w:rsid w:val="00FF1D81"/>
    <w:rsid w:val="01DA5FF1"/>
    <w:rsid w:val="3A8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5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5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semiHidden/>
    <w:unhideWhenUsed/>
    <w:uiPriority w:val="99"/>
    <w:rPr>
      <w:color w:val="0000FF"/>
      <w:u w:val="single"/>
    </w:rPr>
  </w:style>
  <w:style w:type="character" w:styleId="15">
    <w:name w:val="annotation reference"/>
    <w:semiHidden/>
    <w:unhideWhenUsed/>
    <w:uiPriority w:val="99"/>
    <w:rPr>
      <w:sz w:val="21"/>
      <w:szCs w:val="21"/>
    </w:rPr>
  </w:style>
  <w:style w:type="character" w:customStyle="1" w:styleId="16">
    <w:name w:val="页眉 Char"/>
    <w:link w:val="8"/>
    <w:uiPriority w:val="0"/>
    <w:rPr>
      <w:sz w:val="18"/>
      <w:szCs w:val="18"/>
    </w:rPr>
  </w:style>
  <w:style w:type="character" w:customStyle="1" w:styleId="17">
    <w:name w:val="页脚 Char"/>
    <w:link w:val="7"/>
    <w:uiPriority w:val="99"/>
    <w:rPr>
      <w:sz w:val="18"/>
      <w:szCs w:val="18"/>
    </w:rPr>
  </w:style>
  <w:style w:type="character" w:customStyle="1" w:styleId="18">
    <w:name w:val="标题 2 Char"/>
    <w:link w:val="3"/>
    <w:uiPriority w:val="0"/>
    <w:rPr>
      <w:rFonts w:ascii="Arial" w:hAnsi="Arial" w:eastAsia="宋体" w:cs="Times New Roman"/>
      <w:bCs/>
      <w:kern w:val="0"/>
      <w:sz w:val="32"/>
      <w:szCs w:val="32"/>
    </w:rPr>
  </w:style>
  <w:style w:type="paragraph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标题 1 Char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2">
    <w:name w:val="日期 Char"/>
    <w:link w:val="5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3">
    <w:name w:val="批注文字 Char"/>
    <w:link w:val="4"/>
    <w:semiHidden/>
    <w:uiPriority w:val="99"/>
    <w:rPr>
      <w:rFonts w:ascii="宋体" w:hAnsi="宋体" w:cs="宋体"/>
      <w:sz w:val="24"/>
      <w:szCs w:val="24"/>
    </w:rPr>
  </w:style>
  <w:style w:type="character" w:customStyle="1" w:styleId="24">
    <w:name w:val="批注框文本 Char"/>
    <w:link w:val="6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HTML 预设格式 Char"/>
    <w:basedOn w:val="12"/>
    <w:link w:val="9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2213</Words>
  <Characters>2387</Characters>
  <Lines>18</Lines>
  <Paragraphs>5</Paragraphs>
  <TotalTime>8</TotalTime>
  <ScaleCrop>false</ScaleCrop>
  <LinksUpToDate>false</LinksUpToDate>
  <CharactersWithSpaces>2515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2023-03-14T02:44:00Z</dcterms:created>
  <dc:creator>Administrator</dc:creator>
  <cp:lastModifiedBy>宋敏莉</cp:lastModifiedBy>
  <cp:lastPrinted>2023-03-13T00:36:00Z</cp:lastPrinted>
  <dcterms:modified xsi:type="dcterms:W3CDTF">2023-03-21T07:37:54Z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12AF77A281DC4DE5B79F20AC09B80339</vt:lpwstr>
  </property>
</Properties>
</file>